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REPORTING READINESS CHECKLIST  |  JURISDICTION: FEDERAL  |  VERSION 2026.1</w:t>
      </w:r>
    </w:p>
    <w:p>
      <w:pPr>
        <w:spacing w:after="120"/>
      </w:pPr>
      <w:r>
        <w:rPr>
          <w:rFonts w:ascii="Arial" w:cs="Arial" w:eastAsia="Arial" w:hAnsi="Arial"/>
          <w:b/>
          <w:bCs/>
          <w:color w:val="1B3A52"/>
          <w:sz w:val="44"/>
          <w:szCs w:val="44"/>
        </w:rPr>
        <w:t xml:space="preserve">VETS-4212 Checklist</w:t>
      </w:r>
    </w:p>
    <w:p>
      <w:pPr>
        <w:spacing w:after="200" w:line="300"/>
      </w:pPr>
      <w:r>
        <w:rPr>
          <w:rFonts w:ascii="Arial" w:cs="Arial" w:eastAsia="Arial" w:hAnsi="Arial"/>
          <w:i/>
          <w:iCs/>
          <w:color w:val="4A5A6A"/>
          <w:sz w:val="22"/>
          <w:szCs w:val="22"/>
        </w:rPr>
        <w:t xml:space="preserve">Federal contractor veteran reporting: coverage test, protected veteran data, the August-September window, and a named certifying official.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to determine whether your federal contracts trigger VETS-4212 reporting, assemble protected veteran employment and hiring data, and file within the annual window with a named certifying official.</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signing or renewing any federal contract or subcontract of $150,000+</w:t>
      </w:r>
    </w:p>
    <w:p>
      <w:pPr>
        <w:pStyle w:val="ListParagraph"/>
        <w:numPr>
          <w:ilvl w:val="0"/>
          <w:numId w:val="2"/>
        </w:numPr>
        <w:spacing w:after="80" w:line="288"/>
      </w:pPr>
      <w:r>
        <w:rPr>
          <w:rFonts w:ascii="Arial" w:cs="Arial" w:eastAsia="Arial" w:hAnsi="Arial"/>
          <w:color w:val="22303C"/>
          <w:sz w:val="21"/>
          <w:szCs w:val="21"/>
        </w:rPr>
        <w:t xml:space="preserve">Each summer, before the August 1 - September 30 filing window</w:t>
      </w:r>
    </w:p>
    <w:p>
      <w:pPr>
        <w:pStyle w:val="ListParagraph"/>
        <w:numPr>
          <w:ilvl w:val="0"/>
          <w:numId w:val="2"/>
        </w:numPr>
        <w:spacing w:after="80" w:line="288"/>
      </w:pPr>
      <w:r>
        <w:rPr>
          <w:rFonts w:ascii="Arial" w:cs="Arial" w:eastAsia="Arial" w:hAnsi="Arial"/>
          <w:color w:val="22303C"/>
          <w:sz w:val="21"/>
          <w:szCs w:val="21"/>
        </w:rPr>
        <w:t xml:space="preserve">When bidding on federal work that asks for reporting compliance history</w:t>
      </w:r>
    </w:p>
    <w:p>
      <w:pPr>
        <w:pStyle w:val="ListParagraph"/>
        <w:numPr>
          <w:ilvl w:val="0"/>
          <w:numId w:val="2"/>
        </w:numPr>
        <w:spacing w:after="80" w:line="288"/>
      </w:pPr>
      <w:r>
        <w:rPr>
          <w:rFonts w:ascii="Arial" w:cs="Arial" w:eastAsia="Arial" w:hAnsi="Arial"/>
          <w:color w:val="22303C"/>
          <w:sz w:val="21"/>
          <w:szCs w:val="21"/>
        </w:rPr>
        <w:t xml:space="preserve">After acquisitions that bring federal contracts into the company</w:t>
      </w:r>
    </w:p>
    <w:p>
      <w:pPr>
        <w:pStyle w:val="ListParagraph"/>
        <w:numPr>
          <w:ilvl w:val="0"/>
          <w:numId w:val="2"/>
        </w:numPr>
        <w:spacing w:after="80" w:line="288"/>
      </w:pPr>
      <w:r>
        <w:rPr>
          <w:rFonts w:ascii="Arial" w:cs="Arial" w:eastAsia="Arial" w:hAnsi="Arial"/>
          <w:color w:val="22303C"/>
          <w:sz w:val="21"/>
          <w:szCs w:val="21"/>
        </w:rPr>
        <w:t xml:space="preserve">When veteran self-identification data has never been collected</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Lost eligibility for future federal contracts from missed filings</w:t>
      </w:r>
    </w:p>
    <w:p>
      <w:pPr>
        <w:pStyle w:val="ListParagraph"/>
        <w:numPr>
          <w:ilvl w:val="0"/>
          <w:numId w:val="2"/>
        </w:numPr>
        <w:spacing w:after="80" w:line="288"/>
      </w:pPr>
      <w:r>
        <w:rPr>
          <w:rFonts w:ascii="Arial" w:cs="Arial" w:eastAsia="Arial" w:hAnsi="Arial"/>
          <w:color w:val="22303C"/>
          <w:sz w:val="21"/>
          <w:szCs w:val="21"/>
        </w:rPr>
        <w:t xml:space="preserve">Scrambling for twelve months of hiring data in late September</w:t>
      </w:r>
    </w:p>
    <w:p>
      <w:pPr>
        <w:pStyle w:val="ListParagraph"/>
        <w:numPr>
          <w:ilvl w:val="0"/>
          <w:numId w:val="2"/>
        </w:numPr>
        <w:spacing w:after="80" w:line="288"/>
      </w:pPr>
      <w:r>
        <w:rPr>
          <w:rFonts w:ascii="Arial" w:cs="Arial" w:eastAsia="Arial" w:hAnsi="Arial"/>
          <w:color w:val="22303C"/>
          <w:sz w:val="21"/>
          <w:szCs w:val="21"/>
        </w:rPr>
        <w:t xml:space="preserve">Veteran status data that was never collected at application or hire</w:t>
      </w:r>
    </w:p>
    <w:p>
      <w:pPr>
        <w:pStyle w:val="ListParagraph"/>
        <w:numPr>
          <w:ilvl w:val="0"/>
          <w:numId w:val="2"/>
        </w:numPr>
        <w:spacing w:after="80" w:line="288"/>
      </w:pPr>
      <w:r>
        <w:rPr>
          <w:rFonts w:ascii="Arial" w:cs="Arial" w:eastAsia="Arial" w:hAnsi="Arial"/>
          <w:color w:val="22303C"/>
          <w:sz w:val="21"/>
          <w:szCs w:val="21"/>
        </w:rPr>
        <w:t xml:space="preserve">Confusion between VETS-4212 and EEO-1 obligations — they're separate</w:t>
      </w:r>
    </w:p>
    <w:p>
      <w:pPr>
        <w:pStyle w:val="ListParagraph"/>
        <w:numPr>
          <w:ilvl w:val="0"/>
          <w:numId w:val="2"/>
        </w:numPr>
        <w:spacing w:after="80" w:line="288"/>
      </w:pPr>
      <w:r>
        <w:rPr>
          <w:rFonts w:ascii="Arial" w:cs="Arial" w:eastAsia="Arial" w:hAnsi="Arial"/>
          <w:color w:val="22303C"/>
          <w:sz w:val="21"/>
          <w:szCs w:val="21"/>
        </w:rPr>
        <w:t xml:space="preserve">Certification by whoever happened to have the login</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VETS-4212 READINESS CHECKLIST</w:t>
      </w:r>
    </w:p>
    <w:p>
      <w:pPr>
        <w:spacing w:after="160" w:line="288"/>
      </w:pPr>
      <w:r>
        <w:rPr>
          <w:rFonts w:ascii="Arial" w:cs="Arial" w:eastAsia="Arial" w:hAnsi="Arial"/>
          <w:color w:val="4A5A6A"/>
          <w:sz w:val="20"/>
          <w:szCs w:val="20"/>
        </w:rPr>
        <w:t xml:space="preserve">VETS-4212 is annual, window-bound, and data-hungry: it wants both a snapshot of current protected veteran employment and a full year of new-hire data. Start before the window opens.</w:t>
      </w:r>
    </w:p>
    <w:p>
      <w:pPr>
        <w:keepNext/>
        <w:spacing w:after="100" w:before="220"/>
      </w:pPr>
      <w:r>
        <w:rPr>
          <w:rFonts w:ascii="Arial" w:cs="Arial" w:eastAsia="Arial" w:hAnsi="Arial"/>
          <w:b/>
          <w:bCs/>
          <w:color w:val="1B3A52"/>
          <w:sz w:val="22"/>
          <w:szCs w:val="22"/>
        </w:rPr>
        <w:t xml:space="preserve">Part 1 — Coverage Test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Yes?</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Coverage question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Details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 we hold a federal contract or subcontract of $150,000 or more?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Entered into or modified after the current threshold took effect?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Are we a subcontractor under someone else's covered prime contract?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If any yes: VETS-4212 filing is required this year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Protected Veteran Categories</w:t>
      </w:r>
    </w:p>
    <w:p>
      <w:pPr>
        <w:spacing w:after="120" w:line="288"/>
      </w:pPr>
      <w:r>
        <w:rPr>
          <w:rFonts w:ascii="Arial" w:cs="Arial" w:eastAsia="Arial" w:hAnsi="Arial"/>
          <w:color w:val="4A5A6A"/>
          <w:sz w:val="20"/>
          <w:szCs w:val="20"/>
        </w:rPr>
        <w:t xml:space="preserve">Employees and new hires are reported if they fall into any protected category. Self-identification is the data source.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Data ready</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Category</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Disabled veterans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Recently separated veterans (within 3 years of discharge)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Active duty wartime or campaign badge veterans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Armed Forces service medal veterans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Self-ID invitation offered pre-offer, post-offer, and to current employees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Data Assembly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Data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Source / 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Snapshot: protected veteran employees by EEO-1 job category (one payroll period from July or August)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New hires: total hires and protected veteran hires for the 12 months preceding the snapshot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Maximum and minimum employee counts during the 12-month period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Multi-establishment: separate data per hiring location as required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Counts reconciled with payroll and ATS records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Filing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Filing window: August 1 - September 30 (calendar it)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Certifying official (name and title)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Portal account holder and credential location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filed and confirmation number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Copy stored at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Related Obligations Check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Confirmed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Related obligation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Owner</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Jobs listed with the state workforce agency (ESDS) as VEVRAA requires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EEO-1 filed separately if thresholds met — VETS-4212 does not satisfy it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VEVRAA affirmative action program in place if contract size requires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Veteran self-ID forms in the application flow going forward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Data prepared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Certifying official</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federal contract was signed months ago and no one has evaluated reporting obligations.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Veteran status has never been asked at hire, making new-hire data unreconstructable.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filing window closes this month and data assembly hasn't started.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prime contractor just asked for your VETS-4212 confirmation and there isn't one.</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Job openings are not being listed with the state workforce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Assuming VETS-4212 only applies to defense contractors — the $150,000 threshold catches ordinary vendors.</w:t>
      </w:r>
    </w:p>
    <w:p>
      <w:pPr>
        <w:pStyle w:val="ListParagraph"/>
        <w:numPr>
          <w:ilvl w:val="0"/>
          <w:numId w:val="3"/>
        </w:numPr>
        <w:spacing w:after="90" w:line="288"/>
      </w:pPr>
      <w:r>
        <w:rPr>
          <w:rFonts w:ascii="Arial" w:cs="Arial" w:eastAsia="Arial" w:hAnsi="Arial"/>
          <w:color w:val="22303C"/>
          <w:sz w:val="21"/>
          <w:szCs w:val="21"/>
        </w:rPr>
        <w:t xml:space="preserve">Trying to reconstruct a year of veteran hiring data in September without self-ID records.</w:t>
      </w:r>
    </w:p>
    <w:p>
      <w:pPr>
        <w:pStyle w:val="ListParagraph"/>
        <w:numPr>
          <w:ilvl w:val="0"/>
          <w:numId w:val="3"/>
        </w:numPr>
        <w:spacing w:after="90" w:line="288"/>
      </w:pPr>
      <w:r>
        <w:rPr>
          <w:rFonts w:ascii="Arial" w:cs="Arial" w:eastAsia="Arial" w:hAnsi="Arial"/>
          <w:color w:val="22303C"/>
          <w:sz w:val="21"/>
          <w:szCs w:val="21"/>
        </w:rPr>
        <w:t xml:space="preserve">Confusing VETS-4212 with the EEO-1 — filing one does not satisfy the other.</w:t>
      </w:r>
    </w:p>
    <w:p>
      <w:pPr>
        <w:pStyle w:val="ListParagraph"/>
        <w:numPr>
          <w:ilvl w:val="0"/>
          <w:numId w:val="3"/>
        </w:numPr>
        <w:spacing w:after="90" w:line="288"/>
      </w:pPr>
      <w:r>
        <w:rPr>
          <w:rFonts w:ascii="Arial" w:cs="Arial" w:eastAsia="Arial" w:hAnsi="Arial"/>
          <w:color w:val="22303C"/>
          <w:sz w:val="21"/>
          <w:szCs w:val="21"/>
        </w:rPr>
        <w:t xml:space="preserve">Forgetting subcontractor coverage under someone else's prime contract.</w:t>
      </w:r>
    </w:p>
    <w:p>
      <w:pPr>
        <w:pStyle w:val="ListParagraph"/>
        <w:numPr>
          <w:ilvl w:val="0"/>
          <w:numId w:val="3"/>
        </w:numPr>
        <w:spacing w:after="90" w:line="288"/>
      </w:pPr>
      <w:r>
        <w:rPr>
          <w:rFonts w:ascii="Arial" w:cs="Arial" w:eastAsia="Arial" w:hAnsi="Arial"/>
          <w:color w:val="22303C"/>
          <w:sz w:val="21"/>
          <w:szCs w:val="21"/>
        </w:rPr>
        <w:t xml:space="preserve">Missing the mandatory job listing requirement that runs alongside the report.</w:t>
      </w:r>
    </w:p>
    <w:p>
      <w:pPr>
        <w:pStyle w:val="ListParagraph"/>
        <w:numPr>
          <w:ilvl w:val="0"/>
          <w:numId w:val="3"/>
        </w:numPr>
        <w:spacing w:after="90" w:line="288"/>
      </w:pPr>
      <w:r>
        <w:rPr>
          <w:rFonts w:ascii="Arial" w:cs="Arial" w:eastAsia="Arial" w:hAnsi="Arial"/>
          <w:color w:val="22303C"/>
          <w:sz w:val="21"/>
          <w:szCs w:val="21"/>
        </w:rPr>
        <w:t xml:space="preserve">Leaving 'certifying official' undefined until the portal demands a name.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If covered, add veteran self-identification to the application and onboarding flow today — the report is annual, and next year's data is being created now. Calendar the August window, name the certifying official, and file. Keep the confirmation with your federal contract records.</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VETS-4212 Checklist | Version 2026.1 | 210.446.8730 | thomas@faulknerhrsolutions.info | faulknerhrsolutions.info/resources/vets-4212-checklist/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VETS-4212 Checklist</dc:title>
  <dc:creator>Faulkner HR Solutions</dc:creator>
  <dc:description>Federal contractor veteran reporting: coverage test, protected veteran data, the August-September window, and a named certifying official.</dc:description>
  <cp:lastModifiedBy>Un-named</cp:lastModifiedBy>
  <cp:revision>1</cp:revision>
  <dcterms:created xsi:type="dcterms:W3CDTF">2026-07-04T08:16:05.777Z</dcterms:created>
  <dcterms:modified xsi:type="dcterms:W3CDTF">2026-07-04T08:16:05.777Z</dcterms:modified>
</cp:coreProperties>
</file>

<file path=docProps/custom.xml><?xml version="1.0" encoding="utf-8"?>
<Properties xmlns="http://schemas.openxmlformats.org/officeDocument/2006/custom-properties" xmlns:vt="http://schemas.openxmlformats.org/officeDocument/2006/docPropsVTypes"/>
</file>