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COMPLIANCE CHECKLIST  |  JURISDICTION: TEXAS + FEDERAL  |  VERSION 2026.1</w:t>
      </w:r>
    </w:p>
    <w:p>
      <w:pPr>
        <w:spacing w:after="120"/>
      </w:pPr>
      <w:r>
        <w:rPr>
          <w:rFonts w:ascii="Arial" w:cs="Arial" w:eastAsia="Arial" w:hAnsi="Arial"/>
          <w:b/>
          <w:bCs/>
          <w:color w:val="1B3A52"/>
          <w:sz w:val="44"/>
          <w:szCs w:val="44"/>
        </w:rPr>
        <w:t xml:space="preserve">Texas Child Labor Compliance Checklist</w:t>
      </w:r>
    </w:p>
    <w:p>
      <w:pPr>
        <w:spacing w:after="200" w:line="300"/>
      </w:pPr>
      <w:r>
        <w:rPr>
          <w:rFonts w:ascii="Arial" w:cs="Arial" w:eastAsia="Arial" w:hAnsi="Arial"/>
          <w:i/>
          <w:iCs/>
          <w:color w:val="4A5A6A"/>
          <w:sz w:val="22"/>
          <w:szCs w:val="22"/>
        </w:rPr>
        <w:t xml:space="preserve">Age, hours, prohibited duties, and documentation for employing minors in Texas — under both TWC and federal FLSA rules.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checklist before hiring any worker under 18, and again when schedules or duties change, to comply with both Texas child labor law and the federal FLSA — whichever is stricter controls.</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Before extending an offer to anyone under 18</w:t>
      </w:r>
    </w:p>
    <w:p>
      <w:pPr>
        <w:pStyle w:val="ListParagraph"/>
        <w:numPr>
          <w:ilvl w:val="0"/>
          <w:numId w:val="2"/>
        </w:numPr>
        <w:spacing w:after="80" w:line="288"/>
      </w:pPr>
      <w:r>
        <w:rPr>
          <w:rFonts w:ascii="Arial" w:cs="Arial" w:eastAsia="Arial" w:hAnsi="Arial"/>
          <w:color w:val="22303C"/>
          <w:sz w:val="21"/>
          <w:szCs w:val="21"/>
        </w:rPr>
        <w:t xml:space="preserve">When scheduling minors during school weeks and summer breaks</w:t>
      </w:r>
    </w:p>
    <w:p>
      <w:pPr>
        <w:pStyle w:val="ListParagraph"/>
        <w:numPr>
          <w:ilvl w:val="0"/>
          <w:numId w:val="2"/>
        </w:numPr>
        <w:spacing w:after="80" w:line="288"/>
      </w:pPr>
      <w:r>
        <w:rPr>
          <w:rFonts w:ascii="Arial" w:cs="Arial" w:eastAsia="Arial" w:hAnsi="Arial"/>
          <w:color w:val="22303C"/>
          <w:sz w:val="21"/>
          <w:szCs w:val="21"/>
        </w:rPr>
        <w:t xml:space="preserve">Before assigning new duties or equipment to a minor</w:t>
      </w:r>
    </w:p>
    <w:p>
      <w:pPr>
        <w:pStyle w:val="ListParagraph"/>
        <w:numPr>
          <w:ilvl w:val="0"/>
          <w:numId w:val="2"/>
        </w:numPr>
        <w:spacing w:after="80" w:line="288"/>
      </w:pPr>
      <w:r>
        <w:rPr>
          <w:rFonts w:ascii="Arial" w:cs="Arial" w:eastAsia="Arial" w:hAnsi="Arial"/>
          <w:color w:val="22303C"/>
          <w:sz w:val="21"/>
          <w:szCs w:val="21"/>
        </w:rPr>
        <w:t xml:space="preserve">When school starts and summer schedules must change</w:t>
      </w:r>
    </w:p>
    <w:p>
      <w:pPr>
        <w:pStyle w:val="ListParagraph"/>
        <w:numPr>
          <w:ilvl w:val="0"/>
          <w:numId w:val="2"/>
        </w:numPr>
        <w:spacing w:after="80" w:line="288"/>
      </w:pPr>
      <w:r>
        <w:rPr>
          <w:rFonts w:ascii="Arial" w:cs="Arial" w:eastAsia="Arial" w:hAnsi="Arial"/>
          <w:color w:val="22303C"/>
          <w:sz w:val="21"/>
          <w:szCs w:val="21"/>
        </w:rPr>
        <w:t xml:space="preserve">During seasonal hiring surges</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TWC and federal child labor penalties — assessed per violation, per minor</w:t>
      </w:r>
    </w:p>
    <w:p>
      <w:pPr>
        <w:pStyle w:val="ListParagraph"/>
        <w:numPr>
          <w:ilvl w:val="0"/>
          <w:numId w:val="2"/>
        </w:numPr>
        <w:spacing w:after="80" w:line="288"/>
      </w:pPr>
      <w:r>
        <w:rPr>
          <w:rFonts w:ascii="Arial" w:cs="Arial" w:eastAsia="Arial" w:hAnsi="Arial"/>
          <w:color w:val="22303C"/>
          <w:sz w:val="21"/>
          <w:szCs w:val="21"/>
        </w:rPr>
        <w:t xml:space="preserve">Minors operating prohibited equipment 'just this once'</w:t>
      </w:r>
    </w:p>
    <w:p>
      <w:pPr>
        <w:pStyle w:val="ListParagraph"/>
        <w:numPr>
          <w:ilvl w:val="0"/>
          <w:numId w:val="2"/>
        </w:numPr>
        <w:spacing w:after="80" w:line="288"/>
      </w:pPr>
      <w:r>
        <w:rPr>
          <w:rFonts w:ascii="Arial" w:cs="Arial" w:eastAsia="Arial" w:hAnsi="Arial"/>
          <w:color w:val="22303C"/>
          <w:sz w:val="21"/>
          <w:szCs w:val="21"/>
        </w:rPr>
        <w:t xml:space="preserve">Hour violations that appear the week school resumes</w:t>
      </w:r>
    </w:p>
    <w:p>
      <w:pPr>
        <w:pStyle w:val="ListParagraph"/>
        <w:numPr>
          <w:ilvl w:val="0"/>
          <w:numId w:val="2"/>
        </w:numPr>
        <w:spacing w:after="80" w:line="288"/>
      </w:pPr>
      <w:r>
        <w:rPr>
          <w:rFonts w:ascii="Arial" w:cs="Arial" w:eastAsia="Arial" w:hAnsi="Arial"/>
          <w:color w:val="22303C"/>
          <w:sz w:val="21"/>
          <w:szCs w:val="21"/>
        </w:rPr>
        <w:t xml:space="preserve">Age documentation gaps discovered during an investigation</w:t>
      </w:r>
    </w:p>
    <w:p>
      <w:pPr>
        <w:pStyle w:val="ListParagraph"/>
        <w:numPr>
          <w:ilvl w:val="0"/>
          <w:numId w:val="2"/>
        </w:numPr>
        <w:spacing w:after="80" w:line="288"/>
      </w:pPr>
      <w:r>
        <w:rPr>
          <w:rFonts w:ascii="Arial" w:cs="Arial" w:eastAsia="Arial" w:hAnsi="Arial"/>
          <w:color w:val="22303C"/>
          <w:sz w:val="21"/>
          <w:szCs w:val="21"/>
        </w:rPr>
        <w:t xml:space="preserve">Supervisors improvising rules they've never been taught</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CHILD LABOR COMPLIANCE CHECKLIST</w:t>
      </w:r>
    </w:p>
    <w:p>
      <w:pPr>
        <w:spacing w:after="160" w:line="288"/>
      </w:pPr>
      <w:r>
        <w:rPr>
          <w:rFonts w:ascii="Arial" w:cs="Arial" w:eastAsia="Arial" w:hAnsi="Arial"/>
          <w:color w:val="4A5A6A"/>
          <w:sz w:val="20"/>
          <w:szCs w:val="20"/>
        </w:rPr>
        <w:t xml:space="preserve">Texas and federal rules both apply, and the stricter rule wins on every point. Complete this per minor, and re-check when age, schedule, or duties change.</w:t>
      </w:r>
    </w:p>
    <w:p>
      <w:pPr>
        <w:keepNext/>
        <w:spacing w:after="100" w:before="220"/>
      </w:pPr>
      <w:r>
        <w:rPr>
          <w:rFonts w:ascii="Arial" w:cs="Arial" w:eastAsia="Arial" w:hAnsi="Arial"/>
          <w:b/>
          <w:bCs/>
          <w:color w:val="1B3A52"/>
          <w:sz w:val="22"/>
          <w:szCs w:val="22"/>
        </w:rPr>
        <w:t xml:space="preserve">Part 1 — Minor's Profile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Minor's name and date of birth (verify — do not take the application's word)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Age at hire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Position and primary duties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School enrollment status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Parent/guardian contact</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2 — Age Verification and Documents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Documentation step</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Proof of age obtained (birth certificate, ID, or certificate of age from TWC)</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Copy retained in the minor's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I-9 completed (minors are not exempt)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Parental consent obtained where the employer requires it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Hardship/actor/family-business exemptions verified, if claimed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3 — Hours Rules for 14-15 Year Olds</w:t>
      </w:r>
    </w:p>
    <w:p>
      <w:pPr>
        <w:spacing w:after="120" w:line="288"/>
      </w:pPr>
      <w:r>
        <w:rPr>
          <w:rFonts w:ascii="Arial" w:cs="Arial" w:eastAsia="Arial" w:hAnsi="Arial"/>
          <w:color w:val="4A5A6A"/>
          <w:sz w:val="20"/>
          <w:szCs w:val="20"/>
        </w:rPr>
        <w:t xml:space="preserve">Texas law and the FLSA both restrict 14-15 year olds. The federal rules below are the stricter set on most points — follow them.</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928"/>
        <w:gridCol w:w="4032"/>
        <w:gridCol w:w="1120"/>
      </w:tblGrid>
      <w:tr>
        <w:trPr>
          <w:tblHeader/>
        </w:trPr>
        <w:tc>
          <w:tcPr>
            <w:tcW w:type="dxa" w:w="4928"/>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Rule</w:t>
            </w:r>
          </w:p>
        </w:tc>
        <w:tc>
          <w:tcPr>
            <w:tcW w:type="dxa" w:w="403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Limit</w:t>
            </w:r>
          </w:p>
        </w:tc>
        <w:tc>
          <w:tcPr>
            <w:tcW w:type="dxa" w:w="112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Compliant?</w:t>
            </w:r>
          </w:p>
        </w:tc>
      </w:tr>
      <w:tr>
        <w:tc>
          <w:tcPr>
            <w:tcW w:type="dxa" w:w="49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School day hours</w:t>
            </w:r>
          </w:p>
        </w:tc>
        <w:tc>
          <w:tcPr>
            <w:tcW w:type="dxa" w:w="403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Max 3 hours on a school day</w:t>
            </w:r>
          </w:p>
        </w:tc>
        <w:tc>
          <w:tcPr>
            <w:tcW w:type="dxa" w:w="11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9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School week hours</w:t>
            </w:r>
          </w:p>
        </w:tc>
        <w:tc>
          <w:tcPr>
            <w:tcW w:type="dxa" w:w="403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Max 18 hours in a school week</w:t>
            </w:r>
          </w:p>
        </w:tc>
        <w:tc>
          <w:tcPr>
            <w:tcW w:type="dxa" w:w="11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9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Non-school day / week</w:t>
            </w:r>
          </w:p>
        </w:tc>
        <w:tc>
          <w:tcPr>
            <w:tcW w:type="dxa" w:w="403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Max 8 hours per day / 40 per week</w:t>
            </w:r>
          </w:p>
        </w:tc>
        <w:tc>
          <w:tcPr>
            <w:tcW w:type="dxa" w:w="11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9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Time of day (school year)</w:t>
            </w:r>
          </w:p>
        </w:tc>
        <w:tc>
          <w:tcPr>
            <w:tcW w:type="dxa" w:w="403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Only 7 a.m. - 7 p.m.</w:t>
            </w:r>
          </w:p>
        </w:tc>
        <w:tc>
          <w:tcPr>
            <w:tcW w:type="dxa" w:w="11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9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Time of day (June 1 - Labor Day)</w:t>
            </w:r>
          </w:p>
        </w:tc>
        <w:tc>
          <w:tcPr>
            <w:tcW w:type="dxa" w:w="403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Until 9 p.m.</w:t>
            </w:r>
          </w:p>
        </w:tc>
        <w:tc>
          <w:tcPr>
            <w:tcW w:type="dxa" w:w="11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92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During school hours</w:t>
            </w:r>
          </w:p>
        </w:tc>
        <w:tc>
          <w:tcPr>
            <w:tcW w:type="dxa" w:w="403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Not permitted while school is in session</w:t>
            </w:r>
          </w:p>
        </w:tc>
        <w:tc>
          <w:tcPr>
            <w:tcW w:type="dxa" w:w="11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4 — Rules for 16-17 Year Olds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OK</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Check</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No federal hour limits — but hazardous occupation rules still fully apply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Texas: no state hour caps at 16-17, but verify any local curfew rules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Schedule reviewed so duties never drift into prohibited tasks during rushes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5 — Prohibited Duties (all minors under 18)</w:t>
      </w:r>
    </w:p>
    <w:p>
      <w:pPr>
        <w:spacing w:after="120" w:line="288"/>
      </w:pPr>
      <w:r>
        <w:rPr>
          <w:rFonts w:ascii="Arial" w:cs="Arial" w:eastAsia="Arial" w:hAnsi="Arial"/>
          <w:color w:val="4A5A6A"/>
          <w:sz w:val="20"/>
          <w:szCs w:val="20"/>
        </w:rPr>
        <w:t xml:space="preserve">Federal Hazardous Occupations Orders bar workers under 18 from these regardless of hours or parental consent. Mark each as verified-not-assigned.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Verified</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Prohibited duty</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Driving as a regular job duty (very limited 17-year-old exceptions)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Operating meat slicers, dough mixers, bakery machines, or power-driven saws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Operating forklifts, hoists, or most power-driven machinery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Roofing, excavation, demolition, or wrecking work</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Working with explosives or radioactive materials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Mining, logging, or sawmill work</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For 14-15: additionally no cooking (except limited), no ladders/scaffolds, no warehouse work</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Alcohol service rules verified with TABC for the specific role and age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6 — Supervisor Controls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Control</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Owner / date</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Supervisors given a one-page card of this minor's allowed hours and prohibited duties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Scheduling system flags the minor's hour limits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'Just this once' equipment coverage explicitly forbidden in writing</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School-year schedule change calendared for late August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Re-review calendared for the minor's next birthday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Completed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Supervisor briefed</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Reviewed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 minor is scheduled past 7 p.m. during the school year and no one flagged it.</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 17-year-old is 'helping' on the slicer, the fryer, or the forklift during rushes.</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Age was never verified with a document — just the application.</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same schedule template is used for minors and adults.</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 supervisor sees hour rules as suggestions during busy season.</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Assuming parental permission overrides hour or hazard rules — it doesn't.</w:t>
      </w:r>
    </w:p>
    <w:p>
      <w:pPr>
        <w:pStyle w:val="ListParagraph"/>
        <w:numPr>
          <w:ilvl w:val="0"/>
          <w:numId w:val="3"/>
        </w:numPr>
        <w:spacing w:after="90" w:line="288"/>
      </w:pPr>
      <w:r>
        <w:rPr>
          <w:rFonts w:ascii="Arial" w:cs="Arial" w:eastAsia="Arial" w:hAnsi="Arial"/>
          <w:color w:val="22303C"/>
          <w:sz w:val="21"/>
          <w:szCs w:val="21"/>
        </w:rPr>
        <w:t xml:space="preserve">Forgetting the schedule change when school starts in August.</w:t>
      </w:r>
    </w:p>
    <w:p>
      <w:pPr>
        <w:pStyle w:val="ListParagraph"/>
        <w:numPr>
          <w:ilvl w:val="0"/>
          <w:numId w:val="3"/>
        </w:numPr>
        <w:spacing w:after="90" w:line="288"/>
      </w:pPr>
      <w:r>
        <w:rPr>
          <w:rFonts w:ascii="Arial" w:cs="Arial" w:eastAsia="Arial" w:hAnsi="Arial"/>
          <w:color w:val="22303C"/>
          <w:sz w:val="21"/>
          <w:szCs w:val="21"/>
        </w:rPr>
        <w:t xml:space="preserve">Letting 14-15 year olds work during school hours for 'work programs' never verified.</w:t>
      </w:r>
    </w:p>
    <w:p>
      <w:pPr>
        <w:pStyle w:val="ListParagraph"/>
        <w:numPr>
          <w:ilvl w:val="0"/>
          <w:numId w:val="3"/>
        </w:numPr>
        <w:spacing w:after="90" w:line="288"/>
      </w:pPr>
      <w:r>
        <w:rPr>
          <w:rFonts w:ascii="Arial" w:cs="Arial" w:eastAsia="Arial" w:hAnsi="Arial"/>
          <w:color w:val="22303C"/>
          <w:sz w:val="21"/>
          <w:szCs w:val="21"/>
        </w:rPr>
        <w:t xml:space="preserve">Treating hazardous-occupation rules as applying only to full-time roles.</w:t>
      </w:r>
    </w:p>
    <w:p>
      <w:pPr>
        <w:pStyle w:val="ListParagraph"/>
        <w:numPr>
          <w:ilvl w:val="0"/>
          <w:numId w:val="3"/>
        </w:numPr>
        <w:spacing w:after="90" w:line="288"/>
      </w:pPr>
      <w:r>
        <w:rPr>
          <w:rFonts w:ascii="Arial" w:cs="Arial" w:eastAsia="Arial" w:hAnsi="Arial"/>
          <w:color w:val="22303C"/>
          <w:sz w:val="21"/>
          <w:szCs w:val="21"/>
        </w:rPr>
        <w:t xml:space="preserve">Missing that federal and Texas rules differ — and the stricter one always controls.</w:t>
      </w:r>
    </w:p>
    <w:p>
      <w:pPr>
        <w:pStyle w:val="ListParagraph"/>
        <w:numPr>
          <w:ilvl w:val="0"/>
          <w:numId w:val="3"/>
        </w:numPr>
        <w:spacing w:after="90" w:line="288"/>
      </w:pPr>
      <w:r>
        <w:rPr>
          <w:rFonts w:ascii="Arial" w:cs="Arial" w:eastAsia="Arial" w:hAnsi="Arial"/>
          <w:color w:val="22303C"/>
          <w:sz w:val="21"/>
          <w:szCs w:val="21"/>
        </w:rPr>
        <w:t xml:space="preserve">No system flag, so one busy Friday produces three violations at once.</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File the checklist in the minor's records, hand the supervisor card to every shift lead, and calendar the two danger points: the school-year schedule change and the minor's birthday. Re-run the checklist at both.</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Before you process payroll, terminate, classify, deduct, or respond to a claim, get the decision reviewed.</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Texas Child Labor Checklist | Version 2026.1 | 210.446.8730 | thomas@faulknerhrsolutions.info | faulknerhrsolutions.info/resources/texas-child-labor-compliance-checklist/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COMPLIANCE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 Child Labor Compliance Checklist</dc:title>
  <dc:creator>Faulkner HR Solutions</dc:creator>
  <dc:description>Age, hours, prohibited duties, and documentation for employing minors in Texas — under both TWC and federal FLSA rules.</dc:description>
  <cp:lastModifiedBy>Un-named</cp:lastModifiedBy>
  <cp:revision>1</cp:revision>
  <dcterms:created xsi:type="dcterms:W3CDTF">2026-07-04T08:16:05.593Z</dcterms:created>
  <dcterms:modified xsi:type="dcterms:W3CDTF">2026-07-04T08:16:05.593Z</dcterms:modified>
</cp:coreProperties>
</file>

<file path=docProps/custom.xml><?xml version="1.0" encoding="utf-8"?>
<Properties xmlns="http://schemas.openxmlformats.org/officeDocument/2006/custom-properties" xmlns:vt="http://schemas.openxmlformats.org/officeDocument/2006/docPropsVTypes"/>
</file>